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2000000">
      <w:pPr>
        <w:pStyle w:val="Style_1"/>
        <w:framePr w:h="1801" w:hAnchor="page" w:hRule="exact" w:hSpace="0" w:vAnchor="page" w:vSpace="0" w:w="3869" w:wrap="around" w:x="1941" w:y="31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line="220" w:lineRule="exact"/>
        <w:ind/>
        <w:rPr>
          <w:b w:val="1"/>
        </w:rPr>
      </w:pPr>
      <w:r>
        <w:rPr>
          <w:b w:val="1"/>
        </w:rPr>
        <w:t>СОГЛАСОВАНО</w:t>
      </w:r>
    </w:p>
    <w:p w14:paraId="03000000">
      <w:pPr>
        <w:pStyle w:val="Style_2"/>
        <w:framePr w:h="1801" w:hAnchor="page" w:hRule="exact" w:hSpace="0" w:vAnchor="page" w:vSpace="0" w:w="3869" w:wrap="around" w:x="1941" w:y="31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line="210" w:lineRule="exact"/>
        <w:ind/>
      </w:pPr>
      <w:r>
        <w:t>Начальник отдела образования</w:t>
      </w:r>
    </w:p>
    <w:p w14:paraId="04000000">
      <w:pPr>
        <w:pStyle w:val="Style_2"/>
        <w:framePr w:h="1801" w:hAnchor="page" w:hRule="exact" w:hSpace="0" w:vAnchor="page" w:vSpace="0" w:w="3869" w:wrap="around" w:x="1941" w:y="31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line="210" w:lineRule="exact"/>
        <w:ind/>
      </w:pPr>
      <w:r>
        <w:t xml:space="preserve">администрации </w:t>
      </w:r>
      <w:r>
        <w:t>Клетского</w:t>
      </w:r>
      <w:r>
        <w:t xml:space="preserve"> муниципального района</w:t>
      </w:r>
    </w:p>
    <w:p w14:paraId="05000000">
      <w:pPr>
        <w:pStyle w:val="Style_2"/>
        <w:framePr w:h="1801" w:hAnchor="page" w:hRule="exact" w:hSpace="0" w:vAnchor="page" w:vSpace="0" w:w="3869" w:wrap="around" w:x="1941" w:y="31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line="210" w:lineRule="exact"/>
        <w:ind/>
      </w:pPr>
      <w:r>
        <w:t xml:space="preserve"> </w:t>
      </w:r>
    </w:p>
    <w:p w14:paraId="06000000">
      <w:pPr>
        <w:pStyle w:val="Style_2"/>
        <w:framePr w:h="1801" w:hAnchor="page" w:hRule="exact" w:hSpace="0" w:vAnchor="page" w:vSpace="0" w:w="3869" w:wrap="around" w:x="1941" w:y="31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line="210" w:lineRule="exact"/>
        <w:ind/>
      </w:pPr>
      <w:r>
        <w:t xml:space="preserve"> _____________ </w:t>
      </w:r>
      <w:r>
        <w:t>Н</w:t>
      </w:r>
      <w:r>
        <w:t>.В.</w:t>
      </w:r>
      <w:r>
        <w:t xml:space="preserve"> </w:t>
      </w:r>
      <w:r>
        <w:t>Донецкова</w:t>
      </w:r>
    </w:p>
    <w:p w14:paraId="07000000">
      <w:pPr>
        <w:pStyle w:val="Style_2"/>
        <w:framePr w:h="1801" w:hAnchor="page" w:hRule="exact" w:hSpace="0" w:vAnchor="page" w:vSpace="0" w:w="3869" w:wrap="around" w:x="1941" w:y="31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line="210" w:lineRule="exact"/>
        <w:ind/>
      </w:pPr>
      <w:r>
        <w:t xml:space="preserve">«___» ________ </w:t>
      </w:r>
      <w:r>
        <w:t>202</w:t>
      </w:r>
      <w:r>
        <w:t>5</w:t>
      </w:r>
      <w:r>
        <w:t xml:space="preserve"> г.</w:t>
      </w:r>
    </w:p>
    <w:p w14:paraId="08000000">
      <w:pPr>
        <w:pStyle w:val="Style_2"/>
        <w:framePr w:h="0" w:hAnchor="page" w:hSpace="0" w:vAnchor="page" w:vSpace="0" w:wrap="around" w:x="1941" w:y="4733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line="210" w:lineRule="exact"/>
        <w:ind w:left="1980"/>
      </w:pPr>
      <w:r>
        <w:t>.</w:t>
      </w:r>
    </w:p>
    <w:p w14:paraId="09000000">
      <w:pPr>
        <w:pStyle w:val="Style_3"/>
        <w:framePr w:h="0" w:hAnchor="page" w:hSpace="0" w:vAnchor="page" w:vSpace="0" w:w="2056" w:wrap="around" w:x="6851" w:y="3171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line="220" w:lineRule="exact"/>
        <w:ind/>
        <w:rPr>
          <w:b w:val="1"/>
        </w:rPr>
      </w:pPr>
      <w:r>
        <w:rPr>
          <w:b w:val="1"/>
        </w:rPr>
        <w:t>УТВЕРЖДАЮ</w:t>
      </w:r>
    </w:p>
    <w:p w14:paraId="0A000000">
      <w:pPr>
        <w:pStyle w:val="Style_4"/>
        <w:framePr w:h="856" w:hAnchor="page" w:hRule="exact" w:hSpace="0" w:vAnchor="page" w:vSpace="0" w:wrap="around" w:x="6890" w:y="34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line="210" w:lineRule="exact"/>
        <w:ind/>
      </w:pPr>
      <w:r>
        <w:t>Д</w:t>
      </w:r>
      <w:r>
        <w:t>иректор</w:t>
      </w:r>
      <w:r>
        <w:t xml:space="preserve"> МКОУ «</w:t>
      </w:r>
      <w:r>
        <w:t>Перекопская</w:t>
      </w:r>
      <w:r>
        <w:t xml:space="preserve"> СШ»</w:t>
      </w:r>
    </w:p>
    <w:p w14:paraId="0B000000">
      <w:pPr>
        <w:pStyle w:val="Style_4"/>
        <w:framePr w:h="856" w:hAnchor="page" w:hRule="exact" w:hSpace="0" w:vAnchor="page" w:vSpace="0" w:wrap="around" w:x="6890" w:y="3447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line="210" w:lineRule="exact"/>
        <w:ind/>
      </w:pPr>
      <w:r>
        <w:t>__________</w:t>
      </w:r>
      <w:r>
        <w:t>__</w:t>
      </w:r>
      <w:r>
        <w:t xml:space="preserve">__ </w:t>
      </w:r>
      <w:r>
        <w:t xml:space="preserve">Н.В. </w:t>
      </w:r>
      <w:r>
        <w:t>Шишлина</w:t>
      </w:r>
    </w:p>
    <w:p w14:paraId="0C000000">
      <w:pPr>
        <w:pStyle w:val="Style_4"/>
        <w:framePr w:h="695" w:hAnchor="page" w:hRule="exact" w:hSpace="0" w:vAnchor="page" w:vSpace="0" w:w="3792" w:wrap="around" w:x="6813" w:y="5292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line="317" w:lineRule="exact"/>
        <w:ind/>
      </w:pPr>
      <w:r>
        <w:t>Педагогическим советом школы (пр</w:t>
      </w:r>
      <w:r>
        <w:t>о</w:t>
      </w:r>
      <w:r>
        <w:t>токол от «26</w:t>
      </w:r>
      <w:r>
        <w:t>»</w:t>
      </w:r>
      <w:r>
        <w:t xml:space="preserve"> </w:t>
      </w:r>
      <w:r>
        <w:t xml:space="preserve"> </w:t>
      </w:r>
      <w:r>
        <w:t xml:space="preserve">августа </w:t>
      </w:r>
      <w:r>
        <w:t xml:space="preserve"> 20</w:t>
      </w:r>
      <w:r>
        <w:t>2</w:t>
      </w:r>
      <w:r>
        <w:t>5</w:t>
      </w:r>
      <w:r>
        <w:t xml:space="preserve"> г № </w:t>
      </w:r>
      <w:r>
        <w:t>1</w:t>
      </w:r>
      <w:r>
        <w:t>)</w:t>
      </w:r>
    </w:p>
    <w:p w14:paraId="0D000000">
      <w:pPr>
        <w:pStyle w:val="Style_5"/>
        <w:framePr w:h="2028" w:hAnchor="page" w:hRule="exact" w:hSpace="0" w:vAnchor="page" w:vSpace="0" w:w="9944" w:wrap="around" w:x="1276" w:y="9524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57" w:line="330" w:lineRule="exact"/>
        <w:ind/>
        <w:jc w:val="center"/>
        <w:rPr>
          <w:b w:val="1"/>
        </w:rPr>
      </w:pPr>
      <w:bookmarkStart w:id="1" w:name="bookmark0"/>
      <w:r>
        <w:rPr>
          <w:b w:val="1"/>
        </w:rPr>
        <w:t>ГОДОВОЙ КАЛЕНДАРНЫЙ УЧЕБНЫЙ ГРАФИК</w:t>
      </w:r>
      <w:bookmarkEnd w:id="1"/>
    </w:p>
    <w:p w14:paraId="0E000000">
      <w:pPr>
        <w:pStyle w:val="Style_6"/>
        <w:framePr w:h="2028" w:hAnchor="page" w:hRule="exact" w:hSpace="0" w:vAnchor="page" w:vSpace="0" w:w="9944" w:wrap="around" w:x="1276" w:y="9524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before="0" w:line="290" w:lineRule="exact"/>
        <w:ind/>
        <w:jc w:val="center"/>
        <w:rPr>
          <w:b w:val="1"/>
        </w:rPr>
      </w:pPr>
      <w:bookmarkStart w:id="2" w:name="bookmark1"/>
      <w:r>
        <w:rPr>
          <w:b w:val="1"/>
        </w:rPr>
        <w:t xml:space="preserve">муниципального казенного </w:t>
      </w:r>
      <w:r>
        <w:rPr>
          <w:b w:val="1"/>
        </w:rPr>
        <w:t>общеобразовательного</w:t>
      </w:r>
      <w:r>
        <w:rPr>
          <w:b w:val="1"/>
        </w:rPr>
        <w:t xml:space="preserve"> </w:t>
      </w:r>
      <w:r>
        <w:rPr>
          <w:b w:val="1"/>
        </w:rPr>
        <w:t>учреждения</w:t>
      </w:r>
      <w:bookmarkEnd w:id="2"/>
    </w:p>
    <w:p w14:paraId="0F000000">
      <w:pPr>
        <w:pStyle w:val="Style_6"/>
        <w:framePr w:h="2028" w:hAnchor="page" w:hRule="exact" w:hSpace="0" w:vAnchor="page" w:vSpace="0" w:w="9944" w:wrap="around" w:x="1276" w:y="9524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before="0" w:line="422" w:lineRule="exact"/>
        <w:ind w:right="360"/>
        <w:jc w:val="center"/>
        <w:rPr>
          <w:b w:val="1"/>
        </w:rPr>
      </w:pPr>
      <w:bookmarkStart w:id="3" w:name="bookmark2"/>
      <w:r>
        <w:rPr>
          <w:b w:val="1"/>
        </w:rPr>
        <w:t>«</w:t>
      </w:r>
      <w:r>
        <w:rPr>
          <w:b w:val="1"/>
        </w:rPr>
        <w:t>Перекопская</w:t>
      </w:r>
      <w:r>
        <w:rPr>
          <w:b w:val="1"/>
        </w:rPr>
        <w:t xml:space="preserve"> средняя </w:t>
      </w:r>
      <w:r>
        <w:rPr>
          <w:b w:val="1"/>
        </w:rPr>
        <w:t>школа»</w:t>
      </w:r>
      <w:r>
        <w:rPr>
          <w:b w:val="1"/>
        </w:rPr>
        <w:br/>
      </w:r>
      <w:r>
        <w:rPr>
          <w:b w:val="1"/>
        </w:rPr>
        <w:t>Клетского</w:t>
      </w:r>
      <w:r>
        <w:rPr>
          <w:b w:val="1"/>
        </w:rPr>
        <w:t xml:space="preserve"> муниципального района Волгоградской области</w:t>
      </w:r>
      <w:bookmarkStart w:id="4" w:name="bookmark3"/>
      <w:bookmarkEnd w:id="4"/>
      <w:bookmarkEnd w:id="3"/>
    </w:p>
    <w:p w14:paraId="10000000">
      <w:pPr>
        <w:pStyle w:val="Style_6"/>
        <w:framePr w:h="2028" w:hAnchor="page" w:hRule="exact" w:hSpace="0" w:vAnchor="page" w:vSpace="0" w:w="9944" w:wrap="around" w:x="1276" w:y="9524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after="0" w:before="0" w:line="422" w:lineRule="exact"/>
        <w:ind w:right="360"/>
        <w:jc w:val="center"/>
        <w:rPr>
          <w:b w:val="1"/>
        </w:rPr>
      </w:pPr>
      <w:r>
        <w:rPr>
          <w:b w:val="1"/>
        </w:rPr>
        <w:t>на 20</w:t>
      </w:r>
      <w:r>
        <w:rPr>
          <w:b w:val="1"/>
        </w:rPr>
        <w:t>2</w:t>
      </w:r>
      <w:r>
        <w:rPr>
          <w:b w:val="1"/>
        </w:rPr>
        <w:t>5</w:t>
      </w:r>
      <w:r>
        <w:rPr>
          <w:b w:val="1"/>
        </w:rPr>
        <w:t>-20</w:t>
      </w:r>
      <w:r>
        <w:rPr>
          <w:b w:val="1"/>
        </w:rPr>
        <w:t>2</w:t>
      </w:r>
      <w:r>
        <w:rPr>
          <w:b w:val="1"/>
        </w:rPr>
        <w:t xml:space="preserve">6 </w:t>
      </w:r>
      <w:r>
        <w:rPr>
          <w:b w:val="1"/>
        </w:rPr>
        <w:t>учебный год</w:t>
      </w:r>
    </w:p>
    <w:p w14:paraId="01000000">
      <w:pPr>
        <w:widowControl w:val="1"/>
        <w:tabs>
          <w:tab w:leader="none" w:pos="5306" w:val="left"/>
        </w:tabs>
        <w:ind/>
        <w:rPr>
          <w:sz w:val="2"/>
        </w:rPr>
      </w:pPr>
    </w:p>
    <w:p w14:paraId="11000000">
      <w:pPr>
        <w:widowControl w:val="1"/>
        <w:spacing w:after="0"/>
        <w:ind/>
        <w:jc w:val="center"/>
        <w:rPr>
          <w:rFonts w:ascii="Times New Roman" w:hAnsi="Times New Roman"/>
          <w:b w:val="1"/>
        </w:rPr>
      </w:pPr>
    </w:p>
    <w:p w14:paraId="12000000">
      <w:pPr>
        <w:widowControl w:val="1"/>
        <w:spacing w:after="0" w:line="240" w:lineRule="auto"/>
        <w:ind w:left="178"/>
        <w:contextualSpacing w:val="1"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  <w:color w:val="000000"/>
          <w:spacing w:val="1"/>
        </w:rPr>
        <w:t>Отдел</w:t>
      </w:r>
      <w:r>
        <w:rPr>
          <w:rFonts w:ascii="Times New Roman" w:hAnsi="Times New Roman"/>
          <w:b w:val="1"/>
          <w:color w:val="000000"/>
          <w:spacing w:val="1"/>
        </w:rPr>
        <w:t xml:space="preserve"> образования администрации </w:t>
      </w:r>
      <w:r>
        <w:rPr>
          <w:rFonts w:ascii="Times New Roman" w:hAnsi="Times New Roman"/>
          <w:b w:val="1"/>
          <w:color w:val="000000"/>
          <w:spacing w:val="1"/>
        </w:rPr>
        <w:t>Клетского</w:t>
      </w:r>
      <w:r>
        <w:rPr>
          <w:rFonts w:ascii="Times New Roman" w:hAnsi="Times New Roman"/>
          <w:b w:val="1"/>
          <w:color w:val="000000"/>
          <w:spacing w:val="1"/>
        </w:rPr>
        <w:t xml:space="preserve"> муниципального района </w:t>
      </w:r>
      <w:r>
        <w:rPr>
          <w:rFonts w:ascii="Times New Roman" w:hAnsi="Times New Roman"/>
          <w:b w:val="1"/>
          <w:color w:val="000000"/>
        </w:rPr>
        <w:t>Волгоградской области</w:t>
      </w:r>
    </w:p>
    <w:p w14:paraId="13000000">
      <w:pPr>
        <w:pStyle w:val="Style_7"/>
        <w:widowControl w:val="1"/>
        <w:spacing w:after="0" w:before="0"/>
        <w:ind w:left="180" w:right="-5"/>
        <w:contextualSpacing w:val="1"/>
        <w:jc w:val="center"/>
        <w:rPr>
          <w:b w:val="1"/>
          <w:color w:val="000000"/>
          <w:spacing w:val="-2"/>
          <w:sz w:val="22"/>
        </w:rPr>
      </w:pPr>
      <w:r>
        <w:rPr>
          <w:b w:val="1"/>
          <w:color w:val="000000"/>
          <w:spacing w:val="-2"/>
          <w:sz w:val="22"/>
        </w:rPr>
        <w:t xml:space="preserve">муниципальное казенное  общеобразовательное учреждение </w:t>
      </w:r>
    </w:p>
    <w:p w14:paraId="14000000">
      <w:pPr>
        <w:pStyle w:val="Style_8"/>
        <w:widowControl w:val="1"/>
        <w:spacing w:after="0" w:before="0"/>
        <w:ind w:left="180" w:right="-5"/>
        <w:contextualSpacing w:val="1"/>
        <w:jc w:val="center"/>
        <w:rPr>
          <w:b w:val="1"/>
          <w:color w:val="000000"/>
          <w:spacing w:val="-1"/>
          <w:sz w:val="22"/>
        </w:rPr>
      </w:pPr>
      <w:r>
        <w:rPr>
          <w:b w:val="1"/>
          <w:color w:val="000000"/>
          <w:spacing w:val="-2"/>
          <w:sz w:val="22"/>
        </w:rPr>
        <w:t xml:space="preserve"> «</w:t>
      </w:r>
      <w:r>
        <w:rPr>
          <w:b w:val="1"/>
          <w:color w:val="000000"/>
          <w:spacing w:val="-2"/>
          <w:sz w:val="22"/>
        </w:rPr>
        <w:t>Перекопская</w:t>
      </w:r>
      <w:r>
        <w:rPr>
          <w:b w:val="1"/>
          <w:color w:val="000000"/>
          <w:spacing w:val="-2"/>
          <w:sz w:val="22"/>
        </w:rPr>
        <w:t xml:space="preserve"> средняя </w:t>
      </w:r>
      <w:r>
        <w:rPr>
          <w:b w:val="1"/>
          <w:color w:val="000000"/>
          <w:spacing w:val="-1"/>
          <w:sz w:val="22"/>
        </w:rPr>
        <w:t>школа»</w:t>
      </w:r>
    </w:p>
    <w:p w14:paraId="15000000">
      <w:pPr>
        <w:pStyle w:val="Style_9"/>
        <w:widowControl w:val="1"/>
        <w:spacing w:after="0" w:before="0"/>
        <w:ind w:left="180" w:right="-5"/>
        <w:contextualSpacing w:val="1"/>
        <w:jc w:val="center"/>
        <w:rPr>
          <w:b w:val="1"/>
          <w:color w:val="000000"/>
          <w:spacing w:val="-1"/>
          <w:sz w:val="22"/>
        </w:rPr>
      </w:pPr>
      <w:r>
        <w:rPr>
          <w:b w:val="1"/>
          <w:color w:val="000000"/>
          <w:spacing w:val="-1"/>
          <w:sz w:val="22"/>
        </w:rPr>
        <w:t>Клетского</w:t>
      </w:r>
      <w:r>
        <w:rPr>
          <w:b w:val="1"/>
          <w:color w:val="000000"/>
          <w:spacing w:val="-1"/>
          <w:sz w:val="22"/>
        </w:rPr>
        <w:t xml:space="preserve"> муниципального района Волгоградской области</w:t>
      </w:r>
    </w:p>
    <w:p w14:paraId="16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7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8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9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B000000">
      <w:pPr>
        <w:pStyle w:val="Style_3"/>
        <w:framePr w:h="0" w:hAnchor="page" w:hSpace="0" w:vAnchor="page" w:vSpace="0" w:wrap="around" w:x="6781" w:y="5041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spacing w:line="220" w:lineRule="exact"/>
        <w:ind/>
        <w:rPr>
          <w:b w:val="1"/>
        </w:rPr>
      </w:pPr>
      <w:r>
        <w:rPr>
          <w:b w:val="1"/>
        </w:rPr>
        <w:t>ПРИНЯТО</w:t>
      </w:r>
    </w:p>
    <w:p w14:paraId="1A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C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D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E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1F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0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1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2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3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4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5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6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7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8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9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A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B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C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D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E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2F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31000000">
      <w:pPr>
        <w:pStyle w:val="Style_10"/>
        <w:framePr w:h="797" w:hAnchor="page" w:hRule="exact" w:hSpace="0" w:vAnchor="page" w:vSpace="0" w:w="8976" w:wrap="around" w:x="1541" w:y="15511"/>
        <w:widowControl w:val="1"/>
        <w:pBdr>
          <w:top w:val="nil"/>
          <w:left w:val="nil"/>
          <w:bottom w:val="nil"/>
          <w:right w:val="nil"/>
          <w:between w:val="nil"/>
        </w:pBdr>
        <w:shd w:fill="auto" w:val="clear"/>
        <w:tabs>
          <w:tab w:leader="none" w:pos="5306" w:val="left"/>
        </w:tabs>
        <w:ind w:right="3860"/>
        <w:jc w:val="left"/>
        <w:rPr>
          <w:sz w:val="28"/>
        </w:rPr>
      </w:pPr>
    </w:p>
    <w:p w14:paraId="30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</w:p>
    <w:p w14:paraId="32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Годовой календарный учебный график работы</w:t>
      </w:r>
    </w:p>
    <w:p w14:paraId="33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муниципального казенного </w:t>
      </w:r>
      <w:r>
        <w:rPr>
          <w:rFonts w:ascii="Times New Roman" w:hAnsi="Times New Roman"/>
          <w:b w:val="1"/>
          <w:sz w:val="28"/>
        </w:rPr>
        <w:t>обще</w:t>
      </w:r>
      <w:r>
        <w:rPr>
          <w:rFonts w:ascii="Times New Roman" w:hAnsi="Times New Roman"/>
          <w:b w:val="1"/>
          <w:sz w:val="28"/>
        </w:rPr>
        <w:t>образовательного учреждения</w:t>
      </w:r>
    </w:p>
    <w:p w14:paraId="34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«</w:t>
      </w:r>
      <w:r>
        <w:rPr>
          <w:rFonts w:ascii="Times New Roman" w:hAnsi="Times New Roman"/>
          <w:b w:val="1"/>
          <w:sz w:val="28"/>
        </w:rPr>
        <w:t>Перекопская</w:t>
      </w:r>
      <w:r>
        <w:rPr>
          <w:rFonts w:ascii="Times New Roman" w:hAnsi="Times New Roman"/>
          <w:b w:val="1"/>
          <w:sz w:val="28"/>
        </w:rPr>
        <w:t xml:space="preserve"> средняя </w:t>
      </w:r>
      <w:bookmarkStart w:id="5" w:name="_GoBack"/>
      <w:bookmarkEnd w:id="5"/>
      <w:r>
        <w:rPr>
          <w:rFonts w:ascii="Times New Roman" w:hAnsi="Times New Roman"/>
          <w:b w:val="1"/>
          <w:sz w:val="28"/>
        </w:rPr>
        <w:t xml:space="preserve"> школа»</w:t>
      </w:r>
    </w:p>
    <w:p w14:paraId="35000000">
      <w:pPr>
        <w:widowControl w:val="1"/>
        <w:spacing w:after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Клетского</w:t>
      </w:r>
      <w:r>
        <w:rPr>
          <w:rFonts w:ascii="Times New Roman" w:hAnsi="Times New Roman"/>
          <w:b w:val="1"/>
          <w:sz w:val="28"/>
        </w:rPr>
        <w:t xml:space="preserve"> муниципального района Волгоградской области</w:t>
      </w:r>
    </w:p>
    <w:p w14:paraId="36000000">
      <w:pPr>
        <w:widowControl w:val="1"/>
        <w:tabs>
          <w:tab w:leader="none" w:pos="1215" w:val="left"/>
        </w:tabs>
        <w:spacing w:after="0"/>
        <w:ind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ab/>
      </w:r>
    </w:p>
    <w:p w14:paraId="37000000">
      <w:pPr>
        <w:pStyle w:val="Style_11"/>
        <w:widowControl w:val="1"/>
        <w:numPr>
          <w:ilvl w:val="0"/>
          <w:numId w:val="1"/>
        </w:num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 xml:space="preserve">ачало </w:t>
      </w:r>
      <w:r>
        <w:rPr>
          <w:rFonts w:ascii="Times New Roman" w:hAnsi="Times New Roman"/>
          <w:sz w:val="28"/>
        </w:rPr>
        <w:t>учебного года – 01</w:t>
      </w:r>
      <w:r>
        <w:rPr>
          <w:rFonts w:ascii="Times New Roman" w:hAnsi="Times New Roman"/>
          <w:sz w:val="28"/>
        </w:rPr>
        <w:t>.09.20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г.</w:t>
      </w:r>
    </w:p>
    <w:p w14:paraId="38000000">
      <w:pPr>
        <w:pStyle w:val="Style_11"/>
        <w:widowControl w:val="1"/>
        <w:numPr>
          <w:ilvl w:val="0"/>
          <w:numId w:val="1"/>
        </w:num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Окончание учебного года – 2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.05.202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г.</w:t>
      </w:r>
    </w:p>
    <w:p w14:paraId="39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Праздник последнего звонка </w:t>
      </w:r>
      <w:r>
        <w:rPr>
          <w:rFonts w:ascii="Times New Roman" w:hAnsi="Times New Roman"/>
          <w:sz w:val="28"/>
        </w:rPr>
        <w:t xml:space="preserve">проводится: дата назначается </w:t>
      </w:r>
      <w:r>
        <w:rPr>
          <w:rFonts w:ascii="Times New Roman" w:hAnsi="Times New Roman"/>
          <w:sz w:val="28"/>
        </w:rPr>
        <w:t>согласно рекомендации комитета образования, науки и молодежной политики волгоградской области.</w:t>
      </w:r>
    </w:p>
    <w:p w14:paraId="3A000000">
      <w:pPr>
        <w:pStyle w:val="Style_11"/>
        <w:widowControl w:val="1"/>
        <w:numPr>
          <w:ilvl w:val="0"/>
          <w:numId w:val="1"/>
        </w:num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Учебный год разбит на четверти</w:t>
      </w:r>
      <w:r>
        <w:rPr>
          <w:rFonts w:ascii="Times New Roman" w:hAnsi="Times New Roman"/>
          <w:sz w:val="28"/>
        </w:rPr>
        <w:t>:</w:t>
      </w:r>
    </w:p>
    <w:p w14:paraId="3B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  <w:sz w:val="28"/>
        </w:rPr>
        <w:t xml:space="preserve"> четверть: 01.09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г. – 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.10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г.</w:t>
      </w:r>
    </w:p>
    <w:p w14:paraId="3C000000">
      <w:pPr>
        <w:pStyle w:val="Style_11"/>
        <w:widowControl w:val="1"/>
        <w:tabs>
          <w:tab w:leader="none" w:pos="7513" w:val="right"/>
        </w:tabs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II</w:t>
      </w:r>
      <w:r>
        <w:rPr>
          <w:rFonts w:ascii="Times New Roman" w:hAnsi="Times New Roman"/>
          <w:sz w:val="28"/>
        </w:rPr>
        <w:t xml:space="preserve"> четверть: 10</w:t>
      </w:r>
      <w:r>
        <w:rPr>
          <w:rFonts w:ascii="Times New Roman" w:hAnsi="Times New Roman"/>
          <w:sz w:val="28"/>
        </w:rPr>
        <w:t>.11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5г. – 30</w:t>
      </w:r>
      <w:r>
        <w:rPr>
          <w:rFonts w:ascii="Times New Roman" w:hAnsi="Times New Roman"/>
          <w:sz w:val="28"/>
        </w:rPr>
        <w:t>.12.20</w:t>
      </w:r>
      <w:r>
        <w:rPr>
          <w:rFonts w:ascii="Times New Roman" w:hAnsi="Times New Roman"/>
          <w:sz w:val="28"/>
        </w:rPr>
        <w:t>25</w:t>
      </w:r>
      <w:r>
        <w:rPr>
          <w:rFonts w:ascii="Times New Roman" w:hAnsi="Times New Roman"/>
          <w:sz w:val="28"/>
        </w:rPr>
        <w:t>г.</w:t>
      </w:r>
      <w:r>
        <w:rPr>
          <w:rFonts w:ascii="Times New Roman" w:hAnsi="Times New Roman"/>
          <w:sz w:val="28"/>
        </w:rPr>
        <w:t xml:space="preserve"> </w:t>
      </w:r>
    </w:p>
    <w:p w14:paraId="3D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III</w:t>
      </w:r>
      <w:r>
        <w:rPr>
          <w:rFonts w:ascii="Times New Roman" w:hAnsi="Times New Roman"/>
          <w:sz w:val="28"/>
        </w:rPr>
        <w:t xml:space="preserve"> четверть: 12</w:t>
      </w:r>
      <w:r>
        <w:rPr>
          <w:rFonts w:ascii="Times New Roman" w:hAnsi="Times New Roman"/>
          <w:sz w:val="28"/>
        </w:rPr>
        <w:t>.01.20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г. – </w:t>
      </w:r>
      <w:r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>.0</w:t>
      </w:r>
      <w:r>
        <w:rPr>
          <w:rFonts w:ascii="Times New Roman" w:hAnsi="Times New Roman"/>
          <w:sz w:val="28"/>
        </w:rPr>
        <w:t>3.20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г.</w:t>
      </w:r>
    </w:p>
    <w:p w14:paraId="3E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IV</w:t>
      </w:r>
      <w:r>
        <w:rPr>
          <w:rFonts w:ascii="Times New Roman" w:hAnsi="Times New Roman"/>
          <w:sz w:val="28"/>
        </w:rPr>
        <w:t xml:space="preserve"> четверть: </w:t>
      </w:r>
      <w:r>
        <w:rPr>
          <w:rFonts w:ascii="Times New Roman" w:hAnsi="Times New Roman"/>
          <w:sz w:val="28"/>
        </w:rPr>
        <w:t>30</w:t>
      </w:r>
      <w:r>
        <w:rPr>
          <w:rFonts w:ascii="Times New Roman" w:hAnsi="Times New Roman"/>
          <w:sz w:val="28"/>
        </w:rPr>
        <w:t>.0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26</w:t>
      </w:r>
      <w:r>
        <w:rPr>
          <w:rFonts w:ascii="Times New Roman" w:hAnsi="Times New Roman"/>
          <w:sz w:val="28"/>
        </w:rPr>
        <w:t>г. – 2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05.20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г.</w:t>
      </w:r>
      <w:r>
        <w:rPr>
          <w:rFonts w:ascii="Times New Roman" w:hAnsi="Times New Roman"/>
          <w:sz w:val="28"/>
        </w:rPr>
        <w:t xml:space="preserve"> </w:t>
      </w:r>
    </w:p>
    <w:p w14:paraId="3F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</w:p>
    <w:p w14:paraId="40000000">
      <w:pPr>
        <w:pStyle w:val="Style_11"/>
        <w:widowControl w:val="1"/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обучающихся 2-11 классов – 34 учебные недели; для обучающихся 1-х классов – 33 учебные недели.</w:t>
      </w:r>
    </w:p>
    <w:p w14:paraId="41000000">
      <w:pPr>
        <w:pStyle w:val="Style_11"/>
        <w:widowControl w:val="1"/>
        <w:spacing w:after="0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t xml:space="preserve">Военные сборы для юношей </w:t>
      </w:r>
      <w:r>
        <w:rPr>
          <w:rFonts w:ascii="Times New Roman" w:hAnsi="Times New Roman"/>
          <w:sz w:val="28"/>
        </w:rPr>
        <w:t xml:space="preserve">10 класса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>июне</w:t>
      </w:r>
      <w:r>
        <w:rPr>
          <w:rFonts w:ascii="Times New Roman" w:hAnsi="Times New Roman"/>
          <w:sz w:val="28"/>
        </w:rPr>
        <w:t>.</w:t>
      </w:r>
    </w:p>
    <w:p w14:paraId="42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Каникулы</w:t>
      </w:r>
      <w:r>
        <w:rPr>
          <w:rFonts w:ascii="Times New Roman" w:hAnsi="Times New Roman"/>
          <w:sz w:val="28"/>
        </w:rPr>
        <w:t>:</w:t>
      </w:r>
    </w:p>
    <w:p w14:paraId="43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Осенние: </w:t>
      </w:r>
      <w:r>
        <w:rPr>
          <w:rFonts w:ascii="Times New Roman" w:hAnsi="Times New Roman"/>
          <w:sz w:val="28"/>
        </w:rPr>
        <w:t>01</w:t>
      </w:r>
      <w:r>
        <w:rPr>
          <w:rFonts w:ascii="Times New Roman" w:hAnsi="Times New Roman"/>
          <w:sz w:val="28"/>
        </w:rPr>
        <w:t>.11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г. – </w:t>
      </w:r>
      <w:r>
        <w:rPr>
          <w:rFonts w:ascii="Times New Roman" w:hAnsi="Times New Roman"/>
          <w:sz w:val="28"/>
        </w:rPr>
        <w:t>09</w:t>
      </w:r>
      <w:r>
        <w:rPr>
          <w:rFonts w:ascii="Times New Roman" w:hAnsi="Times New Roman"/>
          <w:sz w:val="28"/>
        </w:rPr>
        <w:t>.1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г. (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 xml:space="preserve"> дней).</w:t>
      </w:r>
    </w:p>
    <w:p w14:paraId="44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Зимние: 31.</w:t>
      </w:r>
      <w:r>
        <w:rPr>
          <w:rFonts w:ascii="Times New Roman" w:hAnsi="Times New Roman"/>
          <w:sz w:val="28"/>
        </w:rPr>
        <w:t>12.20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г. – </w:t>
      </w:r>
      <w:r>
        <w:rPr>
          <w:rFonts w:ascii="Times New Roman" w:hAnsi="Times New Roman"/>
          <w:sz w:val="28"/>
        </w:rPr>
        <w:t>11</w:t>
      </w:r>
      <w:r>
        <w:rPr>
          <w:rFonts w:ascii="Times New Roman" w:hAnsi="Times New Roman"/>
          <w:sz w:val="28"/>
        </w:rPr>
        <w:t>.01.20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г. (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 дней)</w:t>
      </w:r>
    </w:p>
    <w:p w14:paraId="45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</w:t>
      </w:r>
      <w:r>
        <w:rPr>
          <w:rFonts w:ascii="Times New Roman" w:hAnsi="Times New Roman"/>
          <w:sz w:val="28"/>
        </w:rPr>
        <w:t xml:space="preserve">ные каникулы для 1-х классов: </w:t>
      </w:r>
      <w:r>
        <w:rPr>
          <w:rFonts w:ascii="Times New Roman" w:hAnsi="Times New Roman"/>
          <w:sz w:val="28"/>
        </w:rPr>
        <w:t>07</w:t>
      </w:r>
      <w:r>
        <w:rPr>
          <w:rFonts w:ascii="Times New Roman" w:hAnsi="Times New Roman"/>
          <w:sz w:val="28"/>
        </w:rPr>
        <w:t>.02.20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г. – </w:t>
      </w:r>
      <w:r>
        <w:rPr>
          <w:rFonts w:ascii="Times New Roman" w:hAnsi="Times New Roman"/>
          <w:sz w:val="28"/>
        </w:rPr>
        <w:t>15</w:t>
      </w:r>
      <w:r>
        <w:rPr>
          <w:rFonts w:ascii="Times New Roman" w:hAnsi="Times New Roman"/>
          <w:sz w:val="28"/>
        </w:rPr>
        <w:t>.02.20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г. </w:t>
      </w:r>
    </w:p>
    <w:p w14:paraId="46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(9</w:t>
      </w:r>
      <w:r>
        <w:rPr>
          <w:rFonts w:ascii="Times New Roman" w:hAnsi="Times New Roman"/>
          <w:sz w:val="28"/>
        </w:rPr>
        <w:t xml:space="preserve"> дней)</w:t>
      </w:r>
    </w:p>
    <w:p w14:paraId="47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Весенние: </w:t>
      </w:r>
      <w:r>
        <w:rPr>
          <w:rFonts w:ascii="Times New Roman" w:hAnsi="Times New Roman"/>
          <w:sz w:val="28"/>
        </w:rPr>
        <w:t>21</w:t>
      </w:r>
      <w:r>
        <w:rPr>
          <w:rFonts w:ascii="Times New Roman" w:hAnsi="Times New Roman"/>
          <w:sz w:val="28"/>
        </w:rPr>
        <w:t>.03.20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г. – </w:t>
      </w:r>
      <w:r>
        <w:rPr>
          <w:rFonts w:ascii="Times New Roman" w:hAnsi="Times New Roman"/>
          <w:sz w:val="28"/>
        </w:rPr>
        <w:t>29</w:t>
      </w:r>
      <w:r>
        <w:rPr>
          <w:rFonts w:ascii="Times New Roman" w:hAnsi="Times New Roman"/>
          <w:sz w:val="28"/>
        </w:rPr>
        <w:t>.0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г.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 xml:space="preserve"> дней)</w:t>
      </w:r>
    </w:p>
    <w:p w14:paraId="48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Летние: 2</w:t>
      </w: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>.0</w:t>
      </w:r>
      <w:r>
        <w:rPr>
          <w:rFonts w:ascii="Times New Roman" w:hAnsi="Times New Roman"/>
          <w:sz w:val="28"/>
        </w:rPr>
        <w:t>5.20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г. – 31.08.20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г.</w:t>
      </w:r>
    </w:p>
    <w:p w14:paraId="49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</w:p>
    <w:p w14:paraId="4A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Праздничные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выходные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дни (Согласно </w:t>
      </w:r>
      <w:r>
        <w:rPr>
          <w:rFonts w:ascii="Times New Roman" w:hAnsi="Times New Roman"/>
          <w:color w:val="22272F"/>
          <w:sz w:val="28"/>
          <w:highlight w:val="white"/>
        </w:rPr>
        <w:t xml:space="preserve">Проекту Постановления Правительства Российской Федерации </w:t>
      </w:r>
      <w:r>
        <w:rPr>
          <w:rFonts w:ascii="Times New Roman" w:hAnsi="Times New Roman"/>
          <w:color w:val="22272F"/>
          <w:sz w:val="28"/>
          <w:highlight w:val="white"/>
        </w:rPr>
        <w:t>"О переносе выходных дней в 2026</w:t>
      </w:r>
      <w:r>
        <w:rPr>
          <w:rFonts w:ascii="Times New Roman" w:hAnsi="Times New Roman"/>
          <w:color w:val="22272F"/>
          <w:sz w:val="28"/>
          <w:highlight w:val="white"/>
        </w:rPr>
        <w:t xml:space="preserve"> году" (подготовлен Минтрудом России 19.06.2023 г.)</w:t>
      </w:r>
      <w:r>
        <w:rPr>
          <w:rFonts w:ascii="Times New Roman" w:hAnsi="Times New Roman"/>
          <w:sz w:val="28"/>
        </w:rPr>
        <w:t>:</w:t>
      </w:r>
    </w:p>
    <w:p w14:paraId="4B000000">
      <w:pPr>
        <w:pStyle w:val="Style_12"/>
        <w:widowControl w:val="1"/>
        <w:ind w:left="1523"/>
        <w:jc w:val="left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03.11.2025-04.11.2025</w:t>
      </w:r>
      <w:r>
        <w:rPr>
          <w:sz w:val="28"/>
        </w:rPr>
        <w:t xml:space="preserve"> (2 дня)</w:t>
      </w:r>
    </w:p>
    <w:p w14:paraId="4C000000">
      <w:pPr>
        <w:pStyle w:val="Style_12"/>
        <w:widowControl w:val="1"/>
        <w:ind w:left="1523"/>
        <w:jc w:val="left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23.02.2026</w:t>
      </w:r>
      <w:r>
        <w:rPr>
          <w:sz w:val="28"/>
        </w:rPr>
        <w:t xml:space="preserve"> (</w:t>
      </w:r>
      <w:r>
        <w:rPr>
          <w:sz w:val="28"/>
        </w:rPr>
        <w:t>1 день)</w:t>
      </w:r>
    </w:p>
    <w:p w14:paraId="4D000000">
      <w:pPr>
        <w:pStyle w:val="Style_12"/>
        <w:widowControl w:val="1"/>
        <w:ind w:left="1523"/>
        <w:jc w:val="left"/>
        <w:rPr>
          <w:sz w:val="28"/>
        </w:rPr>
      </w:pPr>
      <w:r>
        <w:rPr>
          <w:sz w:val="28"/>
        </w:rPr>
        <w:t>- 09.03.2026 (1 день</w:t>
      </w:r>
      <w:r>
        <w:rPr>
          <w:sz w:val="28"/>
        </w:rPr>
        <w:t>)</w:t>
      </w:r>
    </w:p>
    <w:p w14:paraId="4E000000">
      <w:pPr>
        <w:pStyle w:val="Style_12"/>
        <w:widowControl w:val="1"/>
        <w:ind w:left="1523"/>
        <w:jc w:val="left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01.0</w:t>
      </w:r>
      <w:r>
        <w:rPr>
          <w:sz w:val="28"/>
        </w:rPr>
        <w:t>5.2026 (1 день</w:t>
      </w:r>
      <w:r>
        <w:rPr>
          <w:sz w:val="28"/>
        </w:rPr>
        <w:t>)</w:t>
      </w:r>
    </w:p>
    <w:p w14:paraId="4F000000">
      <w:pPr>
        <w:pStyle w:val="Style_12"/>
        <w:widowControl w:val="1"/>
        <w:ind w:left="1523"/>
        <w:jc w:val="left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09</w:t>
      </w:r>
      <w:r>
        <w:rPr>
          <w:sz w:val="28"/>
        </w:rPr>
        <w:t>.11.05.2025 (1 день</w:t>
      </w:r>
      <w:r>
        <w:rPr>
          <w:sz w:val="28"/>
        </w:rPr>
        <w:t>)</w:t>
      </w:r>
    </w:p>
    <w:p w14:paraId="50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</w:p>
    <w:p w14:paraId="51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Школа работает в режиме 5-дневной учебной недели для учащихся 1-11 классов с выходами в субботу и воскресенье. Переносы выходных дней в связи с государственными праздниками определяются Правительством РФ.</w:t>
      </w:r>
    </w:p>
    <w:p w14:paraId="52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Группы продленного дня работают в течени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6 часов после окончания уроков в отдельных классах ежедневно, кроме выходных.</w:t>
      </w:r>
    </w:p>
    <w:p w14:paraId="53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Школа работает в одну смену (с 8.30ч.).</w:t>
      </w:r>
    </w:p>
    <w:p w14:paraId="54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</w:t>
      </w:r>
      <w:r>
        <w:rPr>
          <w:rFonts w:ascii="Times New Roman" w:hAnsi="Times New Roman"/>
          <w:sz w:val="28"/>
        </w:rPr>
        <w:t>олжительность уроков – 40 минут</w:t>
      </w:r>
      <w:r>
        <w:rPr>
          <w:rFonts w:ascii="Times New Roman" w:hAnsi="Times New Roman"/>
          <w:b w:val="1"/>
          <w:sz w:val="28"/>
        </w:rPr>
        <w:t xml:space="preserve">; 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В</w:t>
      </w:r>
      <w:r>
        <w:rPr>
          <w:rFonts w:ascii="Times New Roman" w:hAnsi="Times New Roman"/>
          <w:b w:val="1"/>
          <w:sz w:val="28"/>
        </w:rPr>
        <w:t xml:space="preserve"> 1-х классах</w:t>
      </w:r>
      <w:r>
        <w:rPr>
          <w:rFonts w:ascii="Times New Roman" w:hAnsi="Times New Roman"/>
          <w:b w:val="1"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3_ch"/>
          <w:sz w:val="28"/>
        </w:rPr>
        <w:t>в сентябре, октябре - по 3 урока в день по 35 минут каждый, в ноябре-декабре - по 4 урока по 35 минут каждый; январь - май - по 4 урока по 40 минут каждый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Продолжительность уроков с использованием персональных электронно-вычислительных машин не должна превышать:</w:t>
      </w:r>
    </w:p>
    <w:p w14:paraId="55000000">
      <w:pPr>
        <w:widowControl w:val="1"/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− для обучающихся в I–IV классах – 15 мин;</w:t>
      </w:r>
    </w:p>
    <w:p w14:paraId="56000000">
      <w:pPr>
        <w:widowControl w:val="1"/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− для обучающихся в V–VII классах – 20 мин;</w:t>
      </w:r>
    </w:p>
    <w:p w14:paraId="57000000">
      <w:pPr>
        <w:widowControl w:val="1"/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− для обучающихся в VIII–IX классах – 25 мин;</w:t>
      </w:r>
    </w:p>
    <w:p w14:paraId="58000000">
      <w:pPr>
        <w:widowControl w:val="1"/>
        <w:spacing w:after="0" w:line="240" w:lineRule="auto"/>
        <w:ind w:hanging="142" w:left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− для обучающихся в X–XI классах на первом часу учебных занятий – 30 мин, на втором – 20 мин.</w:t>
      </w:r>
    </w:p>
    <w:p w14:paraId="59000000">
      <w:pPr>
        <w:widowControl w:val="1"/>
        <w:spacing w:after="0" w:line="240" w:lineRule="auto"/>
        <w:ind w:left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Оптимальное количество занятий с использованием персональных электронно-вычислительных машин (ПЭВМ) в течение учебного дня для обучающихся I–IV классов составляет один урок, для обучающихся в V–VIII классах – два урока, для обучающихся в IX–XI классах – три урока.</w:t>
      </w:r>
    </w:p>
    <w:p w14:paraId="5A000000">
      <w:pPr>
        <w:widowControl w:val="1"/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5B000000">
      <w:pPr>
        <w:pStyle w:val="Style_11"/>
        <w:widowControl w:val="1"/>
        <w:numPr>
          <w:ilvl w:val="0"/>
          <w:numId w:val="1"/>
        </w:num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Продолжительность п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ремен – 10,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20 минут.</w:t>
      </w:r>
    </w:p>
    <w:p w14:paraId="5C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</w:p>
    <w:p w14:paraId="5D000000">
      <w:pPr>
        <w:pStyle w:val="Style_11"/>
        <w:widowControl w:val="1"/>
        <w:numPr>
          <w:ilvl w:val="0"/>
          <w:numId w:val="1"/>
        </w:num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sz w:val="28"/>
        </w:rPr>
        <w:t>Распорядок дня в школе:</w:t>
      </w:r>
    </w:p>
    <w:p w14:paraId="5E000000">
      <w:pPr>
        <w:pStyle w:val="Style_1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урок 8.30 - 9.10</w:t>
      </w:r>
    </w:p>
    <w:p w14:paraId="5F000000">
      <w:pPr>
        <w:pStyle w:val="Style_1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 урок 9.2</w:t>
      </w:r>
      <w:r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 xml:space="preserve"> - 10.0</w:t>
      </w:r>
      <w:r>
        <w:rPr>
          <w:rFonts w:ascii="Times New Roman" w:hAnsi="Times New Roman"/>
          <w:sz w:val="28"/>
        </w:rPr>
        <w:t>0</w:t>
      </w:r>
    </w:p>
    <w:p w14:paraId="60000000">
      <w:pPr>
        <w:pStyle w:val="Style_1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урок 10.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1</w:t>
      </w:r>
      <w:r>
        <w:rPr>
          <w:rFonts w:ascii="Times New Roman" w:hAnsi="Times New Roman"/>
          <w:sz w:val="28"/>
        </w:rPr>
        <w:t>0.50</w:t>
      </w:r>
    </w:p>
    <w:p w14:paraId="61000000">
      <w:pPr>
        <w:pStyle w:val="Style_1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урок 11.10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1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50</w:t>
      </w:r>
    </w:p>
    <w:p w14:paraId="62000000">
      <w:pPr>
        <w:pStyle w:val="Style_1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урок 12.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1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50</w:t>
      </w:r>
    </w:p>
    <w:p w14:paraId="63000000">
      <w:pPr>
        <w:pStyle w:val="Style_1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 урок 13.</w:t>
      </w:r>
      <w:r>
        <w:rPr>
          <w:rFonts w:ascii="Times New Roman" w:hAnsi="Times New Roman"/>
          <w:sz w:val="28"/>
        </w:rPr>
        <w:t>00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13.</w:t>
      </w:r>
      <w:r>
        <w:rPr>
          <w:rFonts w:ascii="Times New Roman" w:hAnsi="Times New Roman"/>
          <w:sz w:val="28"/>
        </w:rPr>
        <w:t>40</w:t>
      </w:r>
    </w:p>
    <w:p w14:paraId="64000000">
      <w:pPr>
        <w:pStyle w:val="Style_1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 урок 1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50 -</w:t>
      </w:r>
      <w:r>
        <w:rPr>
          <w:rFonts w:ascii="Times New Roman" w:hAnsi="Times New Roman"/>
          <w:sz w:val="28"/>
        </w:rPr>
        <w:t xml:space="preserve"> 14.30</w:t>
      </w:r>
    </w:p>
    <w:p w14:paraId="65000000">
      <w:pPr>
        <w:pStyle w:val="Style_11"/>
        <w:rPr>
          <w:rFonts w:ascii="Times New Roman" w:hAnsi="Times New Roman"/>
          <w:sz w:val="28"/>
        </w:rPr>
      </w:pPr>
    </w:p>
    <w:p w14:paraId="66000000">
      <w:pPr>
        <w:pStyle w:val="Style_11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Особый режим</w:t>
      </w:r>
      <w:r>
        <w:rPr>
          <w:rFonts w:ascii="Times New Roman" w:hAnsi="Times New Roman"/>
          <w:b w:val="1"/>
          <w:sz w:val="28"/>
        </w:rPr>
        <w:t xml:space="preserve"> </w:t>
      </w:r>
    </w:p>
    <w:p w14:paraId="67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урок 8.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0 -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>0</w:t>
      </w:r>
    </w:p>
    <w:p w14:paraId="68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 урок 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9.</w:t>
      </w:r>
      <w:r>
        <w:rPr>
          <w:rFonts w:ascii="Times New Roman" w:hAnsi="Times New Roman"/>
          <w:sz w:val="28"/>
        </w:rPr>
        <w:t>40</w:t>
      </w:r>
    </w:p>
    <w:p w14:paraId="69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урок 9.</w:t>
      </w:r>
      <w:r>
        <w:rPr>
          <w:rFonts w:ascii="Times New Roman" w:hAnsi="Times New Roman"/>
          <w:sz w:val="28"/>
        </w:rPr>
        <w:t>50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10.20</w:t>
      </w:r>
    </w:p>
    <w:p w14:paraId="6A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 урок </w:t>
      </w:r>
      <w:r>
        <w:rPr>
          <w:rFonts w:ascii="Times New Roman" w:hAnsi="Times New Roman"/>
          <w:sz w:val="28"/>
        </w:rPr>
        <w:t>10.30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1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00</w:t>
      </w:r>
    </w:p>
    <w:p w14:paraId="6B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урок 1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sz w:val="28"/>
        </w:rPr>
        <w:t xml:space="preserve"> 1</w:t>
      </w:r>
      <w:r>
        <w:rPr>
          <w:rFonts w:ascii="Times New Roman" w:hAnsi="Times New Roman"/>
          <w:sz w:val="28"/>
        </w:rPr>
        <w:t>1:50</w:t>
      </w:r>
    </w:p>
    <w:p w14:paraId="6C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 урок 1</w:t>
      </w:r>
      <w:r>
        <w:rPr>
          <w:rFonts w:ascii="Times New Roman" w:hAnsi="Times New Roman"/>
          <w:sz w:val="28"/>
        </w:rPr>
        <w:t>2:00 -</w:t>
      </w:r>
      <w:r>
        <w:rPr>
          <w:rFonts w:ascii="Times New Roman" w:hAnsi="Times New Roman"/>
          <w:sz w:val="28"/>
        </w:rPr>
        <w:t xml:space="preserve"> 12:30</w:t>
      </w:r>
    </w:p>
    <w:p w14:paraId="6D000000">
      <w:pPr>
        <w:pStyle w:val="Style_11"/>
        <w:widowControl w:val="1"/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 урок 12:40 -</w:t>
      </w:r>
      <w:r>
        <w:rPr>
          <w:rFonts w:ascii="Times New Roman" w:hAnsi="Times New Roman"/>
          <w:sz w:val="28"/>
        </w:rPr>
        <w:t xml:space="preserve"> 13:10</w:t>
      </w:r>
    </w:p>
    <w:p w14:paraId="6E000000">
      <w:pPr>
        <w:pStyle w:val="Style_11"/>
        <w:widowControl w:val="1"/>
        <w:spacing w:after="0"/>
        <w:ind/>
        <w:rPr>
          <w:rFonts w:ascii="Times New Roman" w:hAnsi="Times New Roman"/>
          <w:b w:val="1"/>
          <w:sz w:val="24"/>
        </w:rPr>
      </w:pPr>
    </w:p>
    <w:p w14:paraId="6F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Расписание уроков </w:t>
      </w:r>
      <w:r>
        <w:rPr>
          <w:rFonts w:ascii="Times New Roman" w:hAnsi="Times New Roman"/>
          <w:sz w:val="28"/>
        </w:rPr>
        <w:t xml:space="preserve"> строится в соответстви</w:t>
      </w:r>
      <w:r>
        <w:rPr>
          <w:rFonts w:ascii="Times New Roman" w:hAnsi="Times New Roman"/>
          <w:sz w:val="28"/>
        </w:rPr>
        <w:t>и с учебным планом школы на 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-202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учебный год и требованиям</w:t>
      </w:r>
      <w:r>
        <w:rPr>
          <w:rFonts w:ascii="Times New Roman" w:hAnsi="Times New Roman"/>
          <w:sz w:val="24"/>
        </w:rPr>
        <w:t xml:space="preserve"> </w:t>
      </w:r>
      <w:r>
        <w:rPr>
          <w:rStyle w:val="Style_14_ch"/>
          <w:rFonts w:ascii="Times New Roman" w:hAnsi="Times New Roman"/>
          <w:color w:val="000000"/>
          <w:sz w:val="28"/>
          <w:highlight w:val="white"/>
        </w:rPr>
        <w:fldChar w:fldCharType="begin"/>
      </w:r>
      <w:r>
        <w:rPr>
          <w:rStyle w:val="Style_14_ch"/>
          <w:rFonts w:ascii="Times New Roman" w:hAnsi="Times New Roman"/>
          <w:color w:val="000000"/>
          <w:sz w:val="28"/>
          <w:highlight w:val="white"/>
        </w:rPr>
        <w:instrText>HYPERLINK "http://publication.pravo.gov.ru/Document/View/0001202012210122"</w:instrText>
      </w:r>
      <w:r>
        <w:rPr>
          <w:rStyle w:val="Style_14_ch"/>
          <w:rFonts w:ascii="Times New Roman" w:hAnsi="Times New Roman"/>
          <w:color w:val="000000"/>
          <w:sz w:val="28"/>
          <w:highlight w:val="white"/>
        </w:rPr>
        <w:fldChar w:fldCharType="separate"/>
      </w:r>
      <w:r>
        <w:rPr>
          <w:rStyle w:val="Style_14_ch"/>
          <w:rFonts w:ascii="Times New Roman" w:hAnsi="Times New Roman"/>
          <w:color w:val="000000"/>
          <w:sz w:val="28"/>
          <w:highlight w:val="white"/>
        </w:rPr>
        <w:t xml:space="preserve">СП 2.4.3648-20 </w:t>
      </w:r>
      <w:r>
        <w:rPr>
          <w:rStyle w:val="Style_14_ch"/>
          <w:rFonts w:ascii="Times New Roman" w:hAnsi="Times New Roman"/>
          <w:color w:val="000000"/>
          <w:sz w:val="28"/>
          <w:highlight w:val="white"/>
        </w:rPr>
        <w:fldChar w:fldCharType="end"/>
      </w:r>
    </w:p>
    <w:p w14:paraId="70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Внеклассные и внешкольные воспитательные мероприятия и время их проведения определяются планом работы школы, классных руководителей.</w:t>
      </w:r>
    </w:p>
    <w:p w14:paraId="71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Школьная столовая работает с 9:00.</w:t>
      </w:r>
    </w:p>
    <w:p w14:paraId="72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Работа школы во второй половине дня, группы продленного дня определяется особым распорядком.</w:t>
      </w:r>
    </w:p>
    <w:p w14:paraId="73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Работа кружков, факультативов, групповых и индивидуальных занятий, спортивных секций определяется по каждому из них особым  распорядком.</w:t>
      </w:r>
    </w:p>
    <w:p w14:paraId="74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Проведение промежуточной аттестации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Промежуточная аттестация на уровнях начального общего и основного общего образования проводится по четвертям в форме итоговых контрольных работ, на уровне среднего общего образования промежуточная аттестация проводится в форме контрольных работ по полугодиям.</w:t>
      </w:r>
    </w:p>
    <w:p w14:paraId="75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Сроки проведения итоговой аттестации выпускников 9, 11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классов определяются приказами и распоряжениями </w:t>
      </w:r>
      <w:r>
        <w:rPr>
          <w:rFonts w:ascii="Times New Roman" w:hAnsi="Times New Roman"/>
          <w:sz w:val="28"/>
        </w:rPr>
        <w:t>Министерства образования и науки РФ.</w:t>
      </w:r>
    </w:p>
    <w:p w14:paraId="76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Занятия с детьми, освобожденными</w:t>
      </w:r>
      <w:r>
        <w:rPr>
          <w:rFonts w:ascii="Times New Roman" w:hAnsi="Times New Roman"/>
          <w:sz w:val="28"/>
        </w:rPr>
        <w:t xml:space="preserve"> по состоянию здоровья от посещения занятий в школе, проводятся на дому по индивидуальным графикам.</w:t>
      </w:r>
    </w:p>
    <w:p w14:paraId="77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летний период </w:t>
      </w:r>
      <w:r>
        <w:rPr>
          <w:rFonts w:ascii="Times New Roman" w:hAnsi="Times New Roman"/>
          <w:sz w:val="28"/>
        </w:rPr>
        <w:t xml:space="preserve"> организуется работа летнего оздоровительного лагеря  по особому графику.</w:t>
      </w:r>
    </w:p>
    <w:p w14:paraId="78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В июне проводятся 5-ти дневные военно-полевые </w:t>
      </w:r>
      <w:r>
        <w:rPr>
          <w:rFonts w:ascii="Times New Roman" w:hAnsi="Times New Roman"/>
          <w:sz w:val="28"/>
        </w:rPr>
        <w:t>сборы для юношей 10 класса по 35</w:t>
      </w:r>
      <w:r>
        <w:rPr>
          <w:rFonts w:ascii="Times New Roman" w:hAnsi="Times New Roman"/>
          <w:sz w:val="28"/>
        </w:rPr>
        <w:t xml:space="preserve"> часовой программе.</w:t>
      </w:r>
    </w:p>
    <w:p w14:paraId="79000000">
      <w:pPr>
        <w:pStyle w:val="Style_11"/>
        <w:widowControl w:val="1"/>
        <w:numPr>
          <w:ilvl w:val="0"/>
          <w:numId w:val="1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Деятельность педагогических советов, административных совещаний, методических советов, общешкольных родительских собраний, заседаний родительского комитете регламентируется планом работы школы и соответствующими локальными актами.</w:t>
      </w:r>
    </w:p>
    <w:sectPr>
      <w:pgSz w:h="16838" w:orient="portrait" w:w="11906"/>
      <w:pgMar w:bottom="567" w:footer="709" w:gutter="0" w:header="709" w:left="851" w:right="851" w:top="425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1"/>
        <w:ind w:hanging="360" w:left="720"/>
      </w:pPr>
      <w:rPr>
        <w:b w:val="1"/>
      </w:rPr>
    </w:lvl>
    <w:lvl w:ilvl="1">
      <w:start w:val="1"/>
      <w:numFmt w:val="decimal"/>
      <w:lvlText w:val="%1.%2."/>
      <w:lvlJc w:val="left"/>
      <w:pPr>
        <w:widowControl w:val="1"/>
        <w:ind w:hanging="720" w:left="1146"/>
      </w:pPr>
    </w:lvl>
    <w:lvl w:ilvl="2">
      <w:start w:val="1"/>
      <w:numFmt w:val="decimal"/>
      <w:lvlText w:val="%1.%2.%3."/>
      <w:lvlJc w:val="left"/>
      <w:pPr>
        <w:widowControl w:val="1"/>
        <w:ind w:hanging="720" w:left="1800"/>
      </w:pPr>
    </w:lvl>
    <w:lvl w:ilvl="3">
      <w:start w:val="1"/>
      <w:numFmt w:val="decimal"/>
      <w:lvlText w:val="%1.%2.%3.%4."/>
      <w:lvlJc w:val="left"/>
      <w:pPr>
        <w:widowControl w:val="1"/>
        <w:ind w:hanging="1080" w:left="2520"/>
      </w:pPr>
    </w:lvl>
    <w:lvl w:ilvl="4">
      <w:start w:val="1"/>
      <w:numFmt w:val="decimal"/>
      <w:lvlText w:val="%1.%2.%3.%4.%5."/>
      <w:lvlJc w:val="left"/>
      <w:pPr>
        <w:widowControl w:val="1"/>
        <w:ind w:hanging="1080" w:left="2880"/>
      </w:pPr>
    </w:lvl>
    <w:lvl w:ilvl="5">
      <w:start w:val="1"/>
      <w:numFmt w:val="decimal"/>
      <w:lvlText w:val="%1.%2.%3.%4.%5.%6."/>
      <w:lvlJc w:val="left"/>
      <w:pPr>
        <w:widowControl w:val="1"/>
        <w:ind w:hanging="1440" w:left="3600"/>
      </w:pPr>
    </w:lvl>
    <w:lvl w:ilvl="6">
      <w:start w:val="1"/>
      <w:numFmt w:val="decimal"/>
      <w:lvlText w:val="%1.%2.%3.%4.%5.%6.%7."/>
      <w:lvlJc w:val="left"/>
      <w:pPr>
        <w:widowControl w:val="1"/>
        <w:ind w:hanging="1800" w:left="4320"/>
      </w:pPr>
    </w:lvl>
    <w:lvl w:ilvl="7">
      <w:start w:val="1"/>
      <w:numFmt w:val="decimal"/>
      <w:lvlText w:val="%1.%2.%3.%4.%5.%6.%7.%8."/>
      <w:lvlJc w:val="left"/>
      <w:pPr>
        <w:widowControl w:val="1"/>
        <w:ind w:hanging="1800" w:left="4680"/>
      </w:pPr>
    </w:lvl>
    <w:lvl w:ilvl="8">
      <w:start w:val="1"/>
      <w:numFmt w:val="decimal"/>
      <w:lvlText w:val="%1.%2.%3.%4.%5.%6.%7.%8.%9."/>
      <w:lvlJc w:val="left"/>
      <w:pPr>
        <w:widowControl w:val="1"/>
        <w:ind w:hanging="2160" w:left="540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5" w:type="paragraph">
    <w:name w:val="Normal"/>
    <w:link w:val="Style_15_ch"/>
    <w:uiPriority w:val="0"/>
    <w:qFormat/>
  </w:style>
  <w:style w:default="1" w:styleId="Style_15_ch" w:type="character">
    <w:name w:val="Normal"/>
    <w:link w:val="Style_15"/>
  </w:style>
  <w:style w:styleId="Style_16" w:type="paragraph">
    <w:name w:val="toc 2"/>
    <w:next w:val="Style_15"/>
    <w:link w:val="Style_1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6_ch" w:type="character">
    <w:name w:val="toc 2"/>
    <w:link w:val="Style_16"/>
    <w:rPr>
      <w:rFonts w:ascii="XO Thames" w:hAnsi="XO Thames"/>
      <w:sz w:val="28"/>
    </w:rPr>
  </w:style>
  <w:style w:styleId="Style_17" w:type="paragraph">
    <w:name w:val="toc 4"/>
    <w:next w:val="Style_15"/>
    <w:link w:val="Style_1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7_ch" w:type="character">
    <w:name w:val="toc 4"/>
    <w:link w:val="Style_17"/>
    <w:rPr>
      <w:rFonts w:ascii="XO Thames" w:hAnsi="XO Thames"/>
      <w:sz w:val="28"/>
    </w:rPr>
  </w:style>
  <w:style w:styleId="Style_18" w:type="paragraph">
    <w:name w:val="toc 6"/>
    <w:next w:val="Style_15"/>
    <w:link w:val="Style_1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8_ch" w:type="character">
    <w:name w:val="toc 6"/>
    <w:link w:val="Style_18"/>
    <w:rPr>
      <w:rFonts w:ascii="XO Thames" w:hAnsi="XO Thames"/>
      <w:sz w:val="28"/>
    </w:rPr>
  </w:style>
  <w:style w:styleId="Style_19" w:type="paragraph">
    <w:name w:val="toc 7"/>
    <w:next w:val="Style_15"/>
    <w:link w:val="Style_1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9_ch" w:type="character">
    <w:name w:val="toc 7"/>
    <w:link w:val="Style_19"/>
    <w:rPr>
      <w:rFonts w:ascii="XO Thames" w:hAnsi="XO Thames"/>
      <w:sz w:val="28"/>
    </w:rPr>
  </w:style>
  <w:style w:styleId="Style_1" w:type="paragraph">
    <w:name w:val="Основной текст (2)"/>
    <w:basedOn w:val="Style_15"/>
    <w:link w:val="Style_1_ch"/>
    <w:pPr>
      <w:widowControl w:val="1"/>
      <w:spacing w:after="0" w:line="0" w:lineRule="atLeast"/>
      <w:ind/>
    </w:pPr>
    <w:rPr>
      <w:rFonts w:ascii="Times New Roman" w:hAnsi="Times New Roman"/>
    </w:rPr>
  </w:style>
  <w:style w:styleId="Style_1_ch" w:type="character">
    <w:name w:val="Основной текст (2)"/>
    <w:basedOn w:val="Style_15_ch"/>
    <w:link w:val="Style_1"/>
    <w:rPr>
      <w:rFonts w:ascii="Times New Roman" w:hAnsi="Times New Roman"/>
    </w:rPr>
  </w:style>
  <w:style w:styleId="Style_20" w:type="paragraph">
    <w:name w:val="Endnote"/>
    <w:link w:val="Style_20_ch"/>
    <w:pPr>
      <w:ind w:firstLine="851" w:left="0"/>
      <w:jc w:val="both"/>
    </w:pPr>
    <w:rPr>
      <w:rFonts w:ascii="XO Thames" w:hAnsi="XO Thames"/>
      <w:sz w:val="22"/>
    </w:rPr>
  </w:style>
  <w:style w:styleId="Style_20_ch" w:type="character">
    <w:name w:val="Endnote"/>
    <w:link w:val="Style_20"/>
    <w:rPr>
      <w:rFonts w:ascii="XO Thames" w:hAnsi="XO Thames"/>
      <w:sz w:val="22"/>
    </w:rPr>
  </w:style>
  <w:style w:styleId="Style_21" w:type="paragraph">
    <w:name w:val="heading 3"/>
    <w:next w:val="Style_15"/>
    <w:link w:val="Style_2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21_ch" w:type="character">
    <w:name w:val="heading 3"/>
    <w:link w:val="Style_21"/>
    <w:rPr>
      <w:rFonts w:ascii="XO Thames" w:hAnsi="XO Thames"/>
      <w:b w:val="1"/>
      <w:sz w:val="26"/>
    </w:rPr>
  </w:style>
  <w:style w:styleId="Style_11" w:type="paragraph">
    <w:name w:val="List Paragraph"/>
    <w:basedOn w:val="Style_15"/>
    <w:link w:val="Style_11_ch"/>
    <w:pPr>
      <w:widowControl w:val="1"/>
      <w:ind w:left="720"/>
      <w:contextualSpacing w:val="1"/>
    </w:pPr>
  </w:style>
  <w:style w:styleId="Style_11_ch" w:type="character">
    <w:name w:val="List Paragraph"/>
    <w:basedOn w:val="Style_15_ch"/>
    <w:link w:val="Style_11"/>
  </w:style>
  <w:style w:styleId="Style_22" w:type="paragraph">
    <w:name w:val="Основной текст + 11.5 pt"/>
    <w:basedOn w:val="Style_10"/>
    <w:link w:val="Style_22_ch"/>
    <w:rPr>
      <w:rFonts w:ascii="Times New Roman" w:hAnsi="Times New Roman"/>
      <w:spacing w:val="2"/>
      <w:sz w:val="21"/>
      <w:highlight w:val="white"/>
    </w:rPr>
  </w:style>
  <w:style w:styleId="Style_22_ch" w:type="character">
    <w:name w:val="Основной текст + 11.5 pt"/>
    <w:basedOn w:val="Style_10_ch"/>
    <w:link w:val="Style_22"/>
    <w:rPr>
      <w:rFonts w:ascii="Times New Roman" w:hAnsi="Times New Roman"/>
      <w:spacing w:val="2"/>
      <w:sz w:val="21"/>
      <w:highlight w:val="white"/>
    </w:rPr>
  </w:style>
  <w:style w:styleId="Style_23" w:type="paragraph">
    <w:name w:val="toc 3"/>
    <w:next w:val="Style_15"/>
    <w:link w:val="Style_2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3_ch" w:type="character">
    <w:name w:val="toc 3"/>
    <w:link w:val="Style_23"/>
    <w:rPr>
      <w:rFonts w:ascii="XO Thames" w:hAnsi="XO Thames"/>
      <w:sz w:val="28"/>
    </w:rPr>
  </w:style>
  <w:style w:styleId="Style_3" w:type="paragraph">
    <w:name w:val="Подпись к картинке (2)"/>
    <w:basedOn w:val="Style_15"/>
    <w:link w:val="Style_3_ch"/>
    <w:pPr>
      <w:widowControl w:val="1"/>
      <w:spacing w:after="0" w:line="0" w:lineRule="atLeast"/>
      <w:ind/>
    </w:pPr>
    <w:rPr>
      <w:rFonts w:ascii="Times New Roman" w:hAnsi="Times New Roman"/>
    </w:rPr>
  </w:style>
  <w:style w:styleId="Style_3_ch" w:type="character">
    <w:name w:val="Подпись к картинке (2)"/>
    <w:basedOn w:val="Style_15_ch"/>
    <w:link w:val="Style_3"/>
    <w:rPr>
      <w:rFonts w:ascii="Times New Roman" w:hAnsi="Times New Roman"/>
    </w:rPr>
  </w:style>
  <w:style w:styleId="Style_24" w:type="paragraph">
    <w:name w:val="heading 5"/>
    <w:next w:val="Style_15"/>
    <w:link w:val="Style_2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4_ch" w:type="character">
    <w:name w:val="heading 5"/>
    <w:link w:val="Style_24"/>
    <w:rPr>
      <w:rFonts w:ascii="XO Thames" w:hAnsi="XO Thames"/>
      <w:b w:val="1"/>
      <w:sz w:val="22"/>
    </w:rPr>
  </w:style>
  <w:style w:styleId="Style_4" w:type="paragraph">
    <w:name w:val="Подпись к картинке"/>
    <w:basedOn w:val="Style_15"/>
    <w:link w:val="Style_4_ch"/>
    <w:pPr>
      <w:widowControl w:val="1"/>
      <w:spacing w:after="0" w:line="0" w:lineRule="atLeast"/>
      <w:ind/>
    </w:pPr>
    <w:rPr>
      <w:rFonts w:ascii="Times New Roman" w:hAnsi="Times New Roman"/>
      <w:spacing w:val="2"/>
      <w:sz w:val="21"/>
    </w:rPr>
  </w:style>
  <w:style w:styleId="Style_4_ch" w:type="character">
    <w:name w:val="Подпись к картинке"/>
    <w:basedOn w:val="Style_15_ch"/>
    <w:link w:val="Style_4"/>
    <w:rPr>
      <w:rFonts w:ascii="Times New Roman" w:hAnsi="Times New Roman"/>
      <w:spacing w:val="2"/>
      <w:sz w:val="21"/>
    </w:rPr>
  </w:style>
  <w:style w:styleId="Style_25" w:type="paragraph">
    <w:name w:val="heading 1"/>
    <w:next w:val="Style_15"/>
    <w:link w:val="Style_2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5_ch" w:type="character">
    <w:name w:val="heading 1"/>
    <w:link w:val="Style_25"/>
    <w:rPr>
      <w:rFonts w:ascii="XO Thames" w:hAnsi="XO Thames"/>
      <w:b w:val="1"/>
      <w:sz w:val="32"/>
    </w:rPr>
  </w:style>
  <w:style w:styleId="Style_2" w:type="paragraph">
    <w:name w:val="Основной текст (3)"/>
    <w:basedOn w:val="Style_15"/>
    <w:link w:val="Style_2_ch"/>
    <w:pPr>
      <w:widowControl w:val="1"/>
      <w:spacing w:after="180" w:line="0" w:lineRule="atLeast"/>
      <w:ind/>
    </w:pPr>
    <w:rPr>
      <w:rFonts w:ascii="Times New Roman" w:hAnsi="Times New Roman"/>
      <w:spacing w:val="2"/>
      <w:sz w:val="21"/>
    </w:rPr>
  </w:style>
  <w:style w:styleId="Style_2_ch" w:type="character">
    <w:name w:val="Основной текст (3)"/>
    <w:basedOn w:val="Style_15_ch"/>
    <w:link w:val="Style_2"/>
    <w:rPr>
      <w:rFonts w:ascii="Times New Roman" w:hAnsi="Times New Roman"/>
      <w:spacing w:val="2"/>
      <w:sz w:val="21"/>
    </w:rPr>
  </w:style>
  <w:style w:styleId="Style_26" w:type="paragraph">
    <w:name w:val="Balloon Text"/>
    <w:basedOn w:val="Style_15"/>
    <w:link w:val="Style_26_ch"/>
    <w:pPr>
      <w:widowControl w:val="1"/>
      <w:spacing w:after="0" w:line="240" w:lineRule="auto"/>
      <w:ind/>
    </w:pPr>
    <w:rPr>
      <w:rFonts w:ascii="Tahoma" w:hAnsi="Tahoma"/>
      <w:sz w:val="16"/>
    </w:rPr>
  </w:style>
  <w:style w:styleId="Style_26_ch" w:type="character">
    <w:name w:val="Balloon Text"/>
    <w:basedOn w:val="Style_15_ch"/>
    <w:link w:val="Style_26"/>
    <w:rPr>
      <w:rFonts w:ascii="Tahoma" w:hAnsi="Tahoma"/>
      <w:sz w:val="16"/>
    </w:rPr>
  </w:style>
  <w:style w:styleId="Style_14" w:type="paragraph">
    <w:name w:val="Hyperlink"/>
    <w:basedOn w:val="Style_27"/>
    <w:link w:val="Style_14_ch"/>
    <w:rPr>
      <w:color w:val="0000FF"/>
      <w:u w:val="single"/>
    </w:rPr>
  </w:style>
  <w:style w:styleId="Style_14_ch" w:type="character">
    <w:name w:val="Hyperlink"/>
    <w:basedOn w:val="Style_27_ch"/>
    <w:link w:val="Style_14"/>
    <w:rPr>
      <w:color w:val="0000FF"/>
      <w:u w:val="single"/>
    </w:rPr>
  </w:style>
  <w:style w:styleId="Style_28" w:type="paragraph">
    <w:name w:val="Footnote"/>
    <w:link w:val="Style_28_ch"/>
    <w:pPr>
      <w:ind w:firstLine="851" w:left="0"/>
      <w:jc w:val="both"/>
    </w:pPr>
    <w:rPr>
      <w:rFonts w:ascii="XO Thames" w:hAnsi="XO Thames"/>
      <w:sz w:val="22"/>
    </w:rPr>
  </w:style>
  <w:style w:styleId="Style_28_ch" w:type="character">
    <w:name w:val="Footnote"/>
    <w:link w:val="Style_28"/>
    <w:rPr>
      <w:rFonts w:ascii="XO Thames" w:hAnsi="XO Thames"/>
      <w:sz w:val="22"/>
    </w:rPr>
  </w:style>
  <w:style w:styleId="Style_6" w:type="paragraph">
    <w:name w:val="Заголовок №2"/>
    <w:basedOn w:val="Style_15"/>
    <w:link w:val="Style_6_ch"/>
    <w:pPr>
      <w:widowControl w:val="1"/>
      <w:spacing w:after="120" w:before="120" w:line="0" w:lineRule="atLeast"/>
      <w:ind/>
      <w:outlineLvl w:val="1"/>
    </w:pPr>
    <w:rPr>
      <w:rFonts w:ascii="Times New Roman" w:hAnsi="Times New Roman"/>
      <w:spacing w:val="4"/>
      <w:sz w:val="29"/>
    </w:rPr>
  </w:style>
  <w:style w:styleId="Style_6_ch" w:type="character">
    <w:name w:val="Заголовок №2"/>
    <w:basedOn w:val="Style_15_ch"/>
    <w:link w:val="Style_6"/>
    <w:rPr>
      <w:rFonts w:ascii="Times New Roman" w:hAnsi="Times New Roman"/>
      <w:spacing w:val="4"/>
      <w:sz w:val="29"/>
    </w:rPr>
  </w:style>
  <w:style w:styleId="Style_29" w:type="paragraph">
    <w:name w:val="toc 1"/>
    <w:next w:val="Style_15"/>
    <w:link w:val="Style_2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9_ch" w:type="character">
    <w:name w:val="toc 1"/>
    <w:link w:val="Style_29"/>
    <w:rPr>
      <w:rFonts w:ascii="XO Thames" w:hAnsi="XO Thames"/>
      <w:b w:val="1"/>
      <w:sz w:val="28"/>
    </w:rPr>
  </w:style>
  <w:style w:styleId="Style_30" w:type="paragraph">
    <w:name w:val="Header and Footer"/>
    <w:link w:val="Style_30_ch"/>
    <w:pPr>
      <w:spacing w:line="240" w:lineRule="auto"/>
      <w:ind/>
      <w:jc w:val="both"/>
    </w:pPr>
    <w:rPr>
      <w:rFonts w:ascii="XO Thames" w:hAnsi="XO Thames"/>
      <w:sz w:val="28"/>
    </w:rPr>
  </w:style>
  <w:style w:styleId="Style_30_ch" w:type="character">
    <w:name w:val="Header and Footer"/>
    <w:link w:val="Style_30"/>
    <w:rPr>
      <w:rFonts w:ascii="XO Thames" w:hAnsi="XO Thames"/>
      <w:sz w:val="28"/>
    </w:rPr>
  </w:style>
  <w:style w:styleId="Style_31" w:type="paragraph">
    <w:name w:val="toc 9"/>
    <w:next w:val="Style_15"/>
    <w:link w:val="Style_3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1_ch" w:type="character">
    <w:name w:val="toc 9"/>
    <w:link w:val="Style_31"/>
    <w:rPr>
      <w:rFonts w:ascii="XO Thames" w:hAnsi="XO Thames"/>
      <w:sz w:val="28"/>
    </w:rPr>
  </w:style>
  <w:style w:styleId="Style_27" w:type="paragraph">
    <w:name w:val="Default Paragraph Font"/>
    <w:link w:val="Style_27_ch"/>
  </w:style>
  <w:style w:styleId="Style_27_ch" w:type="character">
    <w:name w:val="Default Paragraph Font"/>
    <w:link w:val="Style_27"/>
  </w:style>
  <w:style w:styleId="Style_32" w:type="paragraph">
    <w:name w:val="toc 8"/>
    <w:next w:val="Style_15"/>
    <w:link w:val="Style_3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2_ch" w:type="character">
    <w:name w:val="toc 8"/>
    <w:link w:val="Style_32"/>
    <w:rPr>
      <w:rFonts w:ascii="XO Thames" w:hAnsi="XO Thames"/>
      <w:sz w:val="28"/>
    </w:rPr>
  </w:style>
  <w:style w:styleId="Style_8" w:type="paragraph">
    <w:name w:val="msonormalcxspmiddlecxspmiddlecxspmiddle"/>
    <w:basedOn w:val="Style_15"/>
    <w:link w:val="Style_8_ch"/>
    <w:pPr>
      <w:widowControl w:val="1"/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8_ch" w:type="character">
    <w:name w:val="msonormalcxspmiddlecxspmiddlecxspmiddle"/>
    <w:basedOn w:val="Style_15_ch"/>
    <w:link w:val="Style_8"/>
    <w:rPr>
      <w:rFonts w:ascii="Times New Roman" w:hAnsi="Times New Roman"/>
      <w:sz w:val="24"/>
    </w:rPr>
  </w:style>
  <w:style w:styleId="Style_12" w:type="paragraph">
    <w:name w:val="Body Text"/>
    <w:basedOn w:val="Style_15"/>
    <w:link w:val="Style_12_ch"/>
    <w:pPr>
      <w:widowControl w:val="0"/>
      <w:spacing w:after="0" w:line="240" w:lineRule="auto"/>
      <w:ind w:left="1382"/>
      <w:jc w:val="both"/>
    </w:pPr>
    <w:rPr>
      <w:rFonts w:ascii="Times New Roman" w:hAnsi="Times New Roman"/>
      <w:sz w:val="24"/>
    </w:rPr>
  </w:style>
  <w:style w:styleId="Style_12_ch" w:type="character">
    <w:name w:val="Body Text"/>
    <w:basedOn w:val="Style_15_ch"/>
    <w:link w:val="Style_12"/>
    <w:rPr>
      <w:rFonts w:ascii="Times New Roman" w:hAnsi="Times New Roman"/>
      <w:sz w:val="24"/>
    </w:rPr>
  </w:style>
  <w:style w:styleId="Style_7" w:type="paragraph">
    <w:name w:val="msonormalcxspmiddlecxspmiddle"/>
    <w:basedOn w:val="Style_15"/>
    <w:link w:val="Style_7_ch"/>
    <w:pPr>
      <w:widowControl w:val="1"/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7_ch" w:type="character">
    <w:name w:val="msonormalcxspmiddlecxspmiddle"/>
    <w:basedOn w:val="Style_15_ch"/>
    <w:link w:val="Style_7"/>
    <w:rPr>
      <w:rFonts w:ascii="Times New Roman" w:hAnsi="Times New Roman"/>
      <w:sz w:val="24"/>
    </w:rPr>
  </w:style>
  <w:style w:styleId="Style_5" w:type="paragraph">
    <w:name w:val="Заголовок №1"/>
    <w:basedOn w:val="Style_15"/>
    <w:link w:val="Style_5_ch"/>
    <w:pPr>
      <w:widowControl w:val="1"/>
      <w:spacing w:after="120" w:line="0" w:lineRule="atLeast"/>
      <w:ind/>
      <w:outlineLvl w:val="0"/>
    </w:pPr>
    <w:rPr>
      <w:rFonts w:ascii="Times New Roman" w:hAnsi="Times New Roman"/>
      <w:sz w:val="33"/>
    </w:rPr>
  </w:style>
  <w:style w:styleId="Style_5_ch" w:type="character">
    <w:name w:val="Заголовок №1"/>
    <w:basedOn w:val="Style_15_ch"/>
    <w:link w:val="Style_5"/>
    <w:rPr>
      <w:rFonts w:ascii="Times New Roman" w:hAnsi="Times New Roman"/>
      <w:sz w:val="33"/>
    </w:rPr>
  </w:style>
  <w:style w:styleId="Style_33" w:type="paragraph">
    <w:name w:val="toc 5"/>
    <w:next w:val="Style_15"/>
    <w:link w:val="Style_3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3_ch" w:type="character">
    <w:name w:val="toc 5"/>
    <w:link w:val="Style_33"/>
    <w:rPr>
      <w:rFonts w:ascii="XO Thames" w:hAnsi="XO Thames"/>
      <w:sz w:val="28"/>
    </w:rPr>
  </w:style>
  <w:style w:styleId="Style_10" w:type="paragraph">
    <w:name w:val="Основной текст1"/>
    <w:basedOn w:val="Style_15"/>
    <w:link w:val="Style_10_ch"/>
    <w:pPr>
      <w:widowControl w:val="1"/>
      <w:spacing w:after="0" w:line="370" w:lineRule="exact"/>
      <w:ind/>
      <w:jc w:val="center"/>
    </w:pPr>
    <w:rPr>
      <w:rFonts w:ascii="Times New Roman" w:hAnsi="Times New Roman"/>
      <w:spacing w:val="2"/>
      <w:sz w:val="25"/>
    </w:rPr>
  </w:style>
  <w:style w:styleId="Style_10_ch" w:type="character">
    <w:name w:val="Основной текст1"/>
    <w:basedOn w:val="Style_15_ch"/>
    <w:link w:val="Style_10"/>
    <w:rPr>
      <w:rFonts w:ascii="Times New Roman" w:hAnsi="Times New Roman"/>
      <w:spacing w:val="2"/>
      <w:sz w:val="25"/>
    </w:rPr>
  </w:style>
  <w:style w:styleId="Style_9" w:type="paragraph">
    <w:name w:val="msonormalcxspmiddlecxspmiddlecxspmiddlecxspmiddle"/>
    <w:basedOn w:val="Style_15"/>
    <w:link w:val="Style_9_ch"/>
    <w:pPr>
      <w:widowControl w:val="1"/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9_ch" w:type="character">
    <w:name w:val="msonormalcxspmiddlecxspmiddlecxspmiddlecxspmiddle"/>
    <w:basedOn w:val="Style_15_ch"/>
    <w:link w:val="Style_9"/>
    <w:rPr>
      <w:rFonts w:ascii="Times New Roman" w:hAnsi="Times New Roman"/>
      <w:sz w:val="24"/>
    </w:rPr>
  </w:style>
  <w:style w:styleId="Style_34" w:type="paragraph">
    <w:name w:val="Subtitle"/>
    <w:next w:val="Style_15"/>
    <w:link w:val="Style_3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4_ch" w:type="character">
    <w:name w:val="Subtitle"/>
    <w:link w:val="Style_34"/>
    <w:rPr>
      <w:rFonts w:ascii="XO Thames" w:hAnsi="XO Thames"/>
      <w:i w:val="1"/>
      <w:sz w:val="24"/>
    </w:rPr>
  </w:style>
  <w:style w:styleId="Style_13" w:type="paragraph">
    <w:name w:val="markedcontent"/>
    <w:basedOn w:val="Style_27"/>
    <w:link w:val="Style_13_ch"/>
  </w:style>
  <w:style w:styleId="Style_13_ch" w:type="character">
    <w:name w:val="markedcontent"/>
    <w:basedOn w:val="Style_27_ch"/>
    <w:link w:val="Style_13"/>
  </w:style>
  <w:style w:styleId="Style_35" w:type="paragraph">
    <w:name w:val="Title"/>
    <w:next w:val="Style_15"/>
    <w:link w:val="Style_3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5_ch" w:type="character">
    <w:name w:val="Title"/>
    <w:link w:val="Style_35"/>
    <w:rPr>
      <w:rFonts w:ascii="XO Thames" w:hAnsi="XO Thames"/>
      <w:b w:val="1"/>
      <w:caps w:val="1"/>
      <w:sz w:val="40"/>
    </w:rPr>
  </w:style>
  <w:style w:styleId="Style_36" w:type="paragraph">
    <w:name w:val="heading 4"/>
    <w:next w:val="Style_15"/>
    <w:link w:val="Style_3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6_ch" w:type="character">
    <w:name w:val="heading 4"/>
    <w:link w:val="Style_36"/>
    <w:rPr>
      <w:rFonts w:ascii="XO Thames" w:hAnsi="XO Thames"/>
      <w:b w:val="1"/>
      <w:sz w:val="24"/>
    </w:rPr>
  </w:style>
  <w:style w:styleId="Style_37" w:type="paragraph">
    <w:name w:val="heading 2"/>
    <w:next w:val="Style_15"/>
    <w:link w:val="Style_3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7_ch" w:type="character">
    <w:name w:val="heading 2"/>
    <w:link w:val="Style_37"/>
    <w:rPr>
      <w:rFonts w:ascii="XO Thames" w:hAnsi="XO Thames"/>
      <w:b w:val="1"/>
      <w:sz w:val="28"/>
    </w:rPr>
  </w:style>
  <w:style w:styleId="Style_38" w:type="table">
    <w:name w:val="Table Grid"/>
    <w:basedOn w:val="Style_39"/>
    <w:pPr>
      <w:widowControl w:val="1"/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39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MyOffice-CoreFramework-Android/37-1367.1091.10011.1001.1@92c86c4fc59398dd64f1786b019b76a317813c64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2021-06-09T11:38:00Z</dcterms:created>
  <dcterms:modified xsi:type="dcterms:W3CDTF">2025-08-07T07:14:00Z</dcterms:modified>
</cp:coreProperties>
</file>